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jc w:val="center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竞争性谈判邀请书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一、编号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JGJS-JY-GCZB-2025-01-010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" w:eastAsia="仿宋_GB2312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二、项目名称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zh-CN" w:eastAsia="zh-CN"/>
        </w:rPr>
        <w:t>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en-US" w:eastAsia="zh-CN"/>
        </w:rPr>
        <w:t>济钢建设公司ISO9001质量管理、ISO14001环境管理、ISO45001职业健康安全认证采购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三、项目说明及建设范围:</w:t>
      </w:r>
    </w:p>
    <w:p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1.项目名称：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en-US" w:eastAsia="zh-CN"/>
        </w:rPr>
        <w:t>济钢建设公司ISO9001质量管理、ISO14001环境管理、ISO45001职业健康安全认证采购</w:t>
      </w:r>
    </w:p>
    <w:p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2.采购明细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</w:p>
    <w:tbl>
      <w:tblPr>
        <w:tblStyle w:val="5"/>
        <w:tblW w:w="6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4875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济钢建设公司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instrText xml:space="preserve"> HYPERLINK "https://baike.baidu.com/item/ISO9001/2067189?fromModule=lemma_inlink" \t "https://baike.baidu.com/item/%E4%B8%89%E4%BD%93%E7%B3%BB%E8%AE%A4%E8%AF%81/_blank"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separate"/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ISO9001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质量管理体系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认证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instrText xml:space="preserve"> HYPERLINK "https://baike.baidu.com/item/ISO14001%E8%AE%A4%E8%AF%81/5291468?fromModule=lemma_inlink" \t "https://baike.baidu.com/item/%E4%B8%89%E4%BD%93%E7%B3%BB%E8%AE%A4%E8%AF%81/_blank"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separate"/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ISO14001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环境管理体系</w:t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认证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instrText xml:space="preserve"> HYPERLINK "https://baike.baidu.com/item/ISO45001/51124995?fromModule=lemma_inlink" \t "https://baike.baidu.com/item/%E4%B8%89%E4%BD%93%E7%B3%BB%E8%AE%A4%E8%AF%81/_blank"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separate"/>
            </w:r>
            <w:r>
              <w:rPr>
                <w:rStyle w:val="8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t>ISO45001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职业健康安全管理体系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认证采购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48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备注：以上产品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价格均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含增值税价格，如遇国家税率调整，税率及时进行调整，不含税价格不变。</w:t>
      </w:r>
    </w:p>
    <w:p>
      <w:pPr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按采购人要求按期完成。</w:t>
      </w:r>
      <w:bookmarkStart w:id="0" w:name="_GoBack"/>
      <w:bookmarkEnd w:id="0"/>
    </w:p>
    <w:p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四、供应商资格要求：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在中国境内注册并具有独立法人资格的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一般纳税人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合法企业单位。</w:t>
      </w:r>
    </w:p>
    <w:p>
      <w:pPr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资质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要求：供应商需具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"https://baike.baidu.com/item/ISO9001/2067189?fromModule=lemma_inlink" \t "https://baike.baidu.com/item/%E4%B8%89%E4%BD%93%E7%B3%BB%E8%AE%A4%E8%AF%81/_blank"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ISO9001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质量管理体系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认证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"https://baike.baidu.com/item/ISO14001%E8%AE%A4%E8%AF%81/5291468?fromModule=lemma_inlink" \t "https://baike.baidu.com/item/%E4%B8%89%E4%BD%93%E7%B3%BB%E8%AE%A4%E8%AF%81/_blank"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ISO14001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环境管理体系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认证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"https://baike.baidu.com/item/ISO45001/51124995?fromModule=lemma_inlink" \t "https://baike.baidu.com/item/%E4%B8%89%E4%BD%93%E7%B3%BB%E8%AE%A4%E8%AF%81/_blank"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ISO45001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职业健康安全管理体系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认证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的资质。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.供应商在人员、设备、资金等方面具有相应的技术能力和良好的财务能力，具有良好的银行资信和商业信誉及健全的财务会计制度，没有处于被责令停业、资产被重组、接管、冻结及破产状态。</w:t>
      </w:r>
    </w:p>
    <w:p>
      <w:pPr>
        <w:spacing w:after="0" w:line="48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4.供应商应具有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履行合同必需的设备、专业技术、资质能力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spacing w:after="0" w:line="48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5.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有依法缴纳税收和社会保障金的良好纪录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企业业绩：近三年完成过类似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制作供应1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个及以上的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相关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业绩（以投标人签订合同或中标通知书等证明材料日期为准）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.本项目不接受联合体投标。</w:t>
      </w:r>
    </w:p>
    <w:p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在经营活动中没有违法记录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单位负责人为同一人或者存在控股、管理关系的不同单位，或同一母公司的子公司，不能同时参加谈判。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" w:eastAsia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val="zh-CN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谈判文件获取:</w:t>
      </w:r>
    </w:p>
    <w:p>
      <w:pPr>
        <w:spacing w:after="0" w:line="480" w:lineRule="exact"/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eastAsia="仿宋_GB2312"/>
          <w:sz w:val="28"/>
          <w:szCs w:val="28"/>
        </w:rPr>
        <w:t>登录</w:t>
      </w:r>
      <w:r>
        <w:rPr>
          <w:rFonts w:hint="eastAsia" w:ascii="仿宋_GB2312" w:hAnsi="仿宋" w:eastAsia="仿宋_GB2312"/>
          <w:sz w:val="28"/>
          <w:szCs w:val="28"/>
          <w:lang w:val="zh-CN"/>
        </w:rPr>
        <w:fldChar w:fldCharType="begin"/>
      </w:r>
      <w:r>
        <w:rPr>
          <w:rFonts w:hint="eastAsia" w:ascii="仿宋_GB2312" w:hAnsi="仿宋" w:eastAsia="仿宋_GB2312"/>
          <w:sz w:val="28"/>
          <w:szCs w:val="28"/>
        </w:rPr>
        <w:instrText xml:space="preserve"> HYPERLINK "http://www.jigang.com.cn-</w:instrText>
      </w:r>
      <w:r>
        <w:rPr>
          <w:rFonts w:hint="eastAsia" w:ascii="仿宋_GB2312" w:hAnsi="仿宋" w:eastAsia="仿宋_GB2312"/>
          <w:sz w:val="28"/>
          <w:szCs w:val="28"/>
          <w:lang w:val="zh-CN"/>
        </w:rPr>
        <w:instrText xml:space="preserve">济钢阳光购销管理平台或</w:instrText>
      </w:r>
      <w:r>
        <w:rPr>
          <w:rFonts w:hint="eastAsia" w:ascii="仿宋_GB2312" w:hAnsi="仿宋" w:eastAsia="仿宋_GB2312"/>
          <w:sz w:val="28"/>
          <w:szCs w:val="28"/>
        </w:rPr>
        <w:instrText xml:space="preserve">bidding.jigang.com.cn" </w:instrText>
      </w:r>
      <w:r>
        <w:rPr>
          <w:rFonts w:hint="eastAsia" w:ascii="仿宋_GB2312" w:hAnsi="仿宋" w:eastAsia="仿宋_GB2312"/>
          <w:sz w:val="28"/>
          <w:szCs w:val="28"/>
          <w:lang w:val="zh-CN"/>
        </w:rPr>
        <w:fldChar w:fldCharType="separate"/>
      </w:r>
      <w:r>
        <w:rPr>
          <w:rFonts w:hint="eastAsia" w:ascii="仿宋_GB2312" w:hAnsi="仿宋" w:eastAsia="仿宋_GB2312"/>
          <w:sz w:val="28"/>
          <w:szCs w:val="28"/>
        </w:rPr>
        <w:t>www.jigang.com.cn-</w:t>
      </w:r>
      <w:r>
        <w:rPr>
          <w:rFonts w:hint="eastAsia" w:ascii="仿宋_GB2312" w:hAnsi="仿宋" w:eastAsia="仿宋_GB2312"/>
          <w:sz w:val="28"/>
          <w:szCs w:val="28"/>
          <w:lang w:val="zh-CN"/>
        </w:rPr>
        <w:t>济钢阳光购销管理平台或</w:t>
      </w:r>
      <w:r>
        <w:rPr>
          <w:rFonts w:hint="eastAsia" w:ascii="仿宋_GB2312" w:hAnsi="仿宋" w:eastAsia="仿宋_GB2312"/>
          <w:sz w:val="28"/>
          <w:szCs w:val="28"/>
        </w:rPr>
        <w:t>bidding.jigang.com.cn</w:t>
      </w:r>
      <w:r>
        <w:rPr>
          <w:rFonts w:hint="eastAsia" w:ascii="仿宋_GB2312" w:hAnsi="仿宋" w:eastAsia="仿宋_GB2312"/>
          <w:sz w:val="28"/>
          <w:szCs w:val="28"/>
          <w:lang w:val="zh-CN"/>
        </w:rPr>
        <w:fldChar w:fldCharType="end"/>
      </w:r>
      <w:r>
        <w:rPr>
          <w:rFonts w:hint="eastAsia" w:ascii="仿宋_GB2312" w:hAnsi="仿宋" w:eastAsia="仿宋_GB2312"/>
          <w:sz w:val="28"/>
          <w:szCs w:val="28"/>
          <w:lang w:val="zh-CN"/>
        </w:rPr>
        <w:t>网上报名。使用指</w:t>
      </w:r>
      <w:r>
        <w:rPr>
          <w:rFonts w:hint="eastAsia" w:ascii="仿宋_GB2312" w:eastAsia="仿宋_GB2312"/>
          <w:sz w:val="28"/>
          <w:szCs w:val="28"/>
        </w:rPr>
        <w:t>南可在网站首页“帮助中心”下</w:t>
      </w:r>
      <w:r>
        <w:rPr>
          <w:rFonts w:hint="eastAsia" w:ascii="仿宋_GB2312" w:eastAsia="仿宋_GB2312"/>
          <w:sz w:val="28"/>
          <w:szCs w:val="28"/>
          <w:highlight w:val="none"/>
        </w:rPr>
        <w:t>载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响应单位通过济钢集团阳光购销平台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报名后自行下载谈判文件。</w:t>
      </w:r>
    </w:p>
    <w:p>
      <w:pPr>
        <w:numPr>
          <w:ilvl w:val="0"/>
          <w:numId w:val="1"/>
        </w:numPr>
        <w:spacing w:after="0" w:line="480" w:lineRule="exact"/>
        <w:ind w:firstLine="562" w:firstLineChars="200"/>
        <w:rPr>
          <w:rFonts w:hint="eastAsia" w:ascii="仿宋_GB2312" w:hAnsi="宋体" w:eastAsia="仿宋_GB2312" w:cs="Arial Unicode MS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 w:cs="Arial Unicode MS"/>
          <w:b/>
          <w:bCs/>
          <w:color w:val="auto"/>
          <w:sz w:val="28"/>
          <w:szCs w:val="28"/>
          <w:lang w:eastAsia="zh-CN"/>
        </w:rPr>
        <w:t>投标保证金：无</w:t>
      </w:r>
    </w:p>
    <w:p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谈判控制价</w:t>
      </w:r>
    </w:p>
    <w:p>
      <w:pPr>
        <w:spacing w:after="0" w:line="480" w:lineRule="exact"/>
        <w:ind w:firstLine="1120" w:firstLineChars="400"/>
        <w:rPr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详见谈判文件“供应商须知前附表”，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投标报价总价不得超出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谈判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人设定的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谈判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控制价总价，否则视为无效报价，不参与评审，其投标为无效投标。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、响应文件的递交</w:t>
      </w:r>
    </w:p>
    <w:p>
      <w:pPr>
        <w:spacing w:after="0" w:line="480" w:lineRule="exact"/>
        <w:ind w:firstLine="560" w:firstLineChars="200"/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instrText xml:space="preserve"> HYPERLINK "mailto:1、响应文件pdf电子版加密在谈判前一天发送至招标人指定邮箱（3205342477@qq.com)，纸质版响应文件线上招标后邮寄。递交的截止时间（投标截止时间，下同）为2024年4月8日10时0分。"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1、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按采购人要求制定谈判文件，若谈判人制定的谈判文件不符合采购人要求，采购人有权拒绝其参与竞争性谈判。</w:t>
      </w:r>
    </w:p>
    <w:p>
      <w:pPr>
        <w:spacing w:after="0" w:line="480" w:lineRule="exact"/>
        <w:ind w:left="279" w:leftChars="127" w:firstLine="280" w:firstLineChars="1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响应文件递交的截止时间（投标截止时间，下同）为202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年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3月19日上午9时00分前</w:t>
      </w:r>
      <w:r>
        <w:rPr>
          <w:rStyle w:val="8"/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fldChar w:fldCharType="end"/>
      </w:r>
    </w:p>
    <w:p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逾期送达的、未送达指定地点的或者不按照要求密封的响应文件，招标人将予以拒收。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九、谈判时间及地点</w:t>
      </w:r>
    </w:p>
    <w:p>
      <w:pPr>
        <w:autoSpaceDE w:val="0"/>
        <w:autoSpaceDN w:val="0"/>
        <w:adjustRightInd w:val="0"/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谈判公告期2025年3月14日至3月18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结束，招标时间为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月19日上午9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时00分。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济钢集团山东建设公司工程有限公司三楼招标室。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济南市历城区工业北路14980号）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十、联系方式</w:t>
      </w:r>
    </w:p>
    <w:p>
      <w:pPr>
        <w:autoSpaceDE w:val="0"/>
        <w:autoSpaceDN w:val="0"/>
        <w:adjustRightInd w:val="0"/>
        <w:spacing w:after="0" w:line="480" w:lineRule="exact"/>
        <w:ind w:firstLine="495" w:firstLineChars="177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1.谈判联系人：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侯先生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13188936021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>
      <w:pPr>
        <w:autoSpaceDE w:val="0"/>
        <w:autoSpaceDN w:val="0"/>
        <w:adjustRightInd w:val="0"/>
        <w:spacing w:after="0" w:line="480" w:lineRule="exact"/>
        <w:ind w:firstLine="495" w:firstLineChars="177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2.业务联系人：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董女士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15668345663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十一、公告中的谈判内容和其他要求以最终的竞争性谈判文件为准。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济钢集团山东建设公司工程有限公司</w:t>
      </w:r>
    </w:p>
    <w:p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       2025年3月14日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ookman 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99042"/>
    <w:multiLevelType w:val="singleLevel"/>
    <w:tmpl w:val="CC19904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ZWVlZDM3YmVlNWJmZWViNmVjOWM3Yzk3MWYxYTMifQ=="/>
  </w:docVars>
  <w:rsids>
    <w:rsidRoot w:val="00000000"/>
    <w:rsid w:val="01E2660A"/>
    <w:rsid w:val="028D797B"/>
    <w:rsid w:val="039E6D52"/>
    <w:rsid w:val="04A1246E"/>
    <w:rsid w:val="0F2E228D"/>
    <w:rsid w:val="10AA737C"/>
    <w:rsid w:val="11161F88"/>
    <w:rsid w:val="12D140D9"/>
    <w:rsid w:val="143D39A6"/>
    <w:rsid w:val="1D8B240E"/>
    <w:rsid w:val="25EB42DB"/>
    <w:rsid w:val="2B0D009A"/>
    <w:rsid w:val="32BD4079"/>
    <w:rsid w:val="32D81743"/>
    <w:rsid w:val="34EA4C31"/>
    <w:rsid w:val="369B1F31"/>
    <w:rsid w:val="371D276E"/>
    <w:rsid w:val="373E2203"/>
    <w:rsid w:val="394D2283"/>
    <w:rsid w:val="3BDF35D3"/>
    <w:rsid w:val="415460C8"/>
    <w:rsid w:val="46414324"/>
    <w:rsid w:val="46681FF5"/>
    <w:rsid w:val="48275F73"/>
    <w:rsid w:val="484B5282"/>
    <w:rsid w:val="4CB5695B"/>
    <w:rsid w:val="4DD837F4"/>
    <w:rsid w:val="57CA4030"/>
    <w:rsid w:val="581E1528"/>
    <w:rsid w:val="596422EB"/>
    <w:rsid w:val="5A3A13BF"/>
    <w:rsid w:val="5E6301AB"/>
    <w:rsid w:val="6680473D"/>
    <w:rsid w:val="68637725"/>
    <w:rsid w:val="697F5FDF"/>
    <w:rsid w:val="6BDF5E9E"/>
    <w:rsid w:val="72964253"/>
    <w:rsid w:val="79025FBC"/>
    <w:rsid w:val="7C5F1B5A"/>
    <w:rsid w:val="7D5431FD"/>
    <w:rsid w:val="7DF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100" w:beforeAutospacing="1" w:after="120" w:line="276" w:lineRule="auto"/>
      <w:ind w:firstLine="210"/>
      <w:jc w:val="both"/>
    </w:pPr>
    <w:rPr>
      <w:kern w:val="2"/>
      <w:sz w:val="21"/>
      <w:szCs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宋体"/>
      <w:sz w:val="30"/>
    </w:rPr>
  </w:style>
  <w:style w:type="paragraph" w:styleId="4">
    <w:name w:val="Plain Text"/>
    <w:basedOn w:val="1"/>
    <w:next w:val="1"/>
    <w:qFormat/>
    <w:uiPriority w:val="0"/>
    <w:rPr>
      <w:rFonts w:ascii="宋体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rFonts w:ascii="ˎ̥" w:hAnsi="ˎ̥" w:eastAsia="宋体" w:cs="Times New Roman"/>
      <w:color w:val="000000"/>
      <w:sz w:val="24"/>
      <w:szCs w:val="24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4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default" w:ascii="Bookman Old" w:hAnsi="Bookman Old" w:eastAsia="Bookman Old" w:cs="Bookman Old"/>
      <w:color w:val="000000"/>
      <w:sz w:val="20"/>
      <w:szCs w:val="20"/>
      <w:u w:val="none"/>
    </w:rPr>
  </w:style>
  <w:style w:type="character" w:customStyle="1" w:styleId="14">
    <w:name w:val="font6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796</Characters>
  <Lines>0</Lines>
  <Paragraphs>0</Paragraphs>
  <TotalTime>0</TotalTime>
  <ScaleCrop>false</ScaleCrop>
  <LinksUpToDate>false</LinksUpToDate>
  <CharactersWithSpaces>798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2024-07-17T06:51:00Z</dcterms:created>
  <dc:creator>ADMIN</dc:creator>
  <cp:lastModifiedBy>未知</cp:lastModifiedBy>
  <dcterms:modified xsi:type="dcterms:W3CDTF">2025-03-14T01:42:07Z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91B96306F9A94B95B98DB1BA7463EF63_12</vt:lpwstr>
  </property>
</Properties>
</file>